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E1297" w14:textId="77777777" w:rsidR="00456747" w:rsidRDefault="00456747">
      <w:pPr>
        <w:jc w:val="center"/>
        <w:rPr>
          <w:b/>
          <w:sz w:val="24"/>
          <w:szCs w:val="24"/>
          <w:u w:val="single"/>
        </w:rPr>
      </w:pPr>
    </w:p>
    <w:p w14:paraId="49BBE826" w14:textId="77777777" w:rsidR="00456747" w:rsidRDefault="00D55666">
      <w:pPr>
        <w:widowControl w:val="0"/>
        <w:spacing w:line="192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Key Idea: Positive Framing means using positive language to motivate and inspire</w:t>
      </w:r>
    </w:p>
    <w:p w14:paraId="48C5C39C" w14:textId="77777777" w:rsidR="00456747" w:rsidRDefault="00D55666">
      <w:pPr>
        <w:widowControl w:val="0"/>
        <w:spacing w:line="192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students when you are making corrections or encouraging them to sustain effort.”</w:t>
      </w:r>
    </w:p>
    <w:p w14:paraId="65EE0E49" w14:textId="77777777" w:rsidR="00456747" w:rsidRDefault="00456747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56747" w14:paraId="56A97297" w14:textId="77777777">
        <w:trPr>
          <w:trHeight w:val="540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05D2" w14:textId="77777777" w:rsidR="00456747" w:rsidRDefault="00D5566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Some Champions </w:t>
            </w:r>
          </w:p>
          <w:p w14:paraId="3A973A6E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you watch the champion write down keywords or phrases that represent positive framing. </w:t>
            </w:r>
          </w:p>
        </w:tc>
      </w:tr>
      <w:tr w:rsidR="00456747" w14:paraId="4BE1D182" w14:textId="77777777">
        <w:trPr>
          <w:trHeight w:val="440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E286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D07F615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7887CD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FEAD32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473C51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2F3926" w14:textId="77777777" w:rsidR="00456747" w:rsidRDefault="00456747">
      <w:pPr>
        <w:widowControl w:val="0"/>
        <w:spacing w:line="240" w:lineRule="auto"/>
        <w:rPr>
          <w:b/>
          <w:sz w:val="24"/>
          <w:szCs w:val="24"/>
        </w:rPr>
      </w:pPr>
    </w:p>
    <w:p w14:paraId="7BB0473C" w14:textId="77777777" w:rsidR="00456747" w:rsidRDefault="00456747">
      <w:pPr>
        <w:widowControl w:val="0"/>
        <w:spacing w:line="240" w:lineRule="auto"/>
        <w:rPr>
          <w:b/>
          <w:sz w:val="24"/>
          <w:szCs w:val="24"/>
        </w:rPr>
      </w:pPr>
    </w:p>
    <w:p w14:paraId="34A9C03C" w14:textId="77777777" w:rsidR="00456747" w:rsidRDefault="00D55666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Fundamentals </w:t>
      </w:r>
      <w:proofErr w:type="gramStart"/>
      <w:r>
        <w:rPr>
          <w:b/>
          <w:sz w:val="24"/>
          <w:szCs w:val="24"/>
        </w:rPr>
        <w:t>of  Positive</w:t>
      </w:r>
      <w:proofErr w:type="gramEnd"/>
      <w:r>
        <w:rPr>
          <w:b/>
          <w:sz w:val="24"/>
          <w:szCs w:val="24"/>
        </w:rPr>
        <w:t xml:space="preserve"> Framing </w:t>
      </w:r>
    </w:p>
    <w:p w14:paraId="6F4085F3" w14:textId="77777777" w:rsidR="00456747" w:rsidRDefault="00D55666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Live in the now</w:t>
      </w:r>
      <w:r>
        <w:rPr>
          <w:sz w:val="24"/>
          <w:szCs w:val="24"/>
        </w:rPr>
        <w:t>. Don’t harp on the past. Instead of saying, “</w:t>
      </w:r>
      <w:proofErr w:type="spellStart"/>
      <w:r>
        <w:rPr>
          <w:sz w:val="24"/>
          <w:szCs w:val="24"/>
        </w:rPr>
        <w:t>Keana</w:t>
      </w:r>
      <w:proofErr w:type="spellEnd"/>
      <w:r>
        <w:rPr>
          <w:sz w:val="24"/>
          <w:szCs w:val="24"/>
        </w:rPr>
        <w:t>, stop looking back at Tanya, say, “</w:t>
      </w:r>
      <w:proofErr w:type="spellStart"/>
      <w:r>
        <w:rPr>
          <w:sz w:val="24"/>
          <w:szCs w:val="24"/>
        </w:rPr>
        <w:t>Keana</w:t>
      </w:r>
      <w:proofErr w:type="spellEnd"/>
      <w:r>
        <w:rPr>
          <w:sz w:val="24"/>
          <w:szCs w:val="24"/>
        </w:rPr>
        <w:t xml:space="preserve">, I need your eyes forward.” </w:t>
      </w:r>
    </w:p>
    <w:p w14:paraId="195FB869" w14:textId="77777777" w:rsidR="00456747" w:rsidRDefault="00D55666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Assume the best</w:t>
      </w:r>
      <w:r>
        <w:rPr>
          <w:sz w:val="24"/>
          <w:szCs w:val="24"/>
        </w:rPr>
        <w:t xml:space="preserve">. Until you know a student has a bad intention, remain positive. If you say, “Just a minute, class. I asked for chairs </w:t>
      </w:r>
      <w:r>
        <w:rPr>
          <w:sz w:val="24"/>
          <w:szCs w:val="24"/>
        </w:rPr>
        <w:t xml:space="preserve">pushed in, and some people decided not to do it,” this assumes disrespect, laziness, or selfishness. Instead try, “Just a minute, class. Some people seem to have forgotten to push in their chairs.” </w:t>
      </w:r>
    </w:p>
    <w:p w14:paraId="083254D0" w14:textId="77777777" w:rsidR="00456747" w:rsidRDefault="00D55666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Allow plausible anonymity</w:t>
      </w:r>
      <w:r>
        <w:rPr>
          <w:sz w:val="24"/>
          <w:szCs w:val="24"/>
        </w:rPr>
        <w:t>. When possible, correct student</w:t>
      </w:r>
      <w:r>
        <w:rPr>
          <w:sz w:val="24"/>
          <w:szCs w:val="24"/>
        </w:rPr>
        <w:t xml:space="preserve">s without using their names. “Class, check yourself to make sure you’ve done what I’ve asked.” </w:t>
      </w:r>
    </w:p>
    <w:p w14:paraId="0DEC59AD" w14:textId="77777777" w:rsidR="00456747" w:rsidRDefault="00D55666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Build momentum, and narrative the positive</w:t>
      </w:r>
      <w:r>
        <w:rPr>
          <w:sz w:val="24"/>
          <w:szCs w:val="24"/>
        </w:rPr>
        <w:t>. Don’t narrate it when students do not follow directions. Avoid, “I’m still waiting on some of you,” and try, “I’ve g</w:t>
      </w:r>
      <w:r>
        <w:rPr>
          <w:sz w:val="24"/>
          <w:szCs w:val="24"/>
        </w:rPr>
        <w:t>ot almost everybody now!”</w:t>
      </w:r>
    </w:p>
    <w:p w14:paraId="3F38F879" w14:textId="77777777" w:rsidR="00456747" w:rsidRDefault="00D55666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Challenge! </w:t>
      </w:r>
      <w:r>
        <w:rPr>
          <w:sz w:val="24"/>
          <w:szCs w:val="24"/>
        </w:rPr>
        <w:t xml:space="preserve">Kids love a challenge, so frame a direction as one, “Let’s see if we can get these papers in 12 seconds!” </w:t>
      </w:r>
    </w:p>
    <w:p w14:paraId="07A0FD65" w14:textId="77777777" w:rsidR="00456747" w:rsidRDefault="00D55666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Talk expectations and aspirations.</w:t>
      </w:r>
      <w:r>
        <w:rPr>
          <w:sz w:val="24"/>
          <w:szCs w:val="24"/>
        </w:rPr>
        <w:t xml:space="preserve"> When your class is doing well, tell them you feel like you’re among future pr</w:t>
      </w:r>
      <w:r>
        <w:rPr>
          <w:sz w:val="24"/>
          <w:szCs w:val="24"/>
        </w:rPr>
        <w:t>esidents, doctors, and artists.</w:t>
      </w:r>
    </w:p>
    <w:p w14:paraId="4625D173" w14:textId="77777777" w:rsidR="00456747" w:rsidRDefault="00456747">
      <w:pPr>
        <w:widowControl w:val="0"/>
        <w:spacing w:line="300" w:lineRule="auto"/>
        <w:rPr>
          <w:b/>
          <w:sz w:val="24"/>
          <w:szCs w:val="24"/>
        </w:rPr>
      </w:pPr>
    </w:p>
    <w:p w14:paraId="33E106BD" w14:textId="77777777" w:rsidR="00456747" w:rsidRDefault="00456747">
      <w:pPr>
        <w:widowControl w:val="0"/>
        <w:spacing w:line="300" w:lineRule="auto"/>
        <w:rPr>
          <w:b/>
          <w:sz w:val="24"/>
          <w:szCs w:val="24"/>
        </w:rPr>
      </w:pPr>
    </w:p>
    <w:p w14:paraId="5ACC51F5" w14:textId="77777777" w:rsidR="00456747" w:rsidRDefault="00D55666">
      <w:pPr>
        <w:widowControl w:val="0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Practice scenario: You signal that you’d like students to stop their independent work and turn their attention to a peer, but two students are still working on their assignments. Practice crafting a statement that Assumes </w:t>
      </w:r>
      <w:r>
        <w:rPr>
          <w:b/>
          <w:sz w:val="24"/>
          <w:szCs w:val="24"/>
        </w:rPr>
        <w:t>the Best and Allows Plausible Anonymity at the same time.</w:t>
      </w:r>
    </w:p>
    <w:p w14:paraId="6B7100EA" w14:textId="77777777" w:rsidR="00456747" w:rsidRDefault="00D55666">
      <w:pPr>
        <w:widowControl w:val="0"/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Plan your combined Assume the Best/Allow Plausible Anonymity redirection in the space below.</w:t>
      </w:r>
    </w:p>
    <w:p w14:paraId="693CF3D6" w14:textId="77777777" w:rsidR="00456747" w:rsidRDefault="00456747">
      <w:pPr>
        <w:widowControl w:val="0"/>
        <w:spacing w:after="360"/>
        <w:rPr>
          <w:b/>
          <w:sz w:val="24"/>
          <w:szCs w:val="24"/>
        </w:rPr>
      </w:pPr>
    </w:p>
    <w:p w14:paraId="6263490F" w14:textId="77777777" w:rsidR="00456747" w:rsidRDefault="00456747">
      <w:pPr>
        <w:widowControl w:val="0"/>
        <w:spacing w:after="360"/>
        <w:rPr>
          <w:b/>
          <w:sz w:val="24"/>
          <w:szCs w:val="24"/>
        </w:rPr>
      </w:pPr>
    </w:p>
    <w:p w14:paraId="15F6A902" w14:textId="77777777" w:rsidR="00456747" w:rsidRDefault="00D55666">
      <w:pPr>
        <w:widowControl w:val="0"/>
        <w:spacing w:after="360"/>
        <w:rPr>
          <w:sz w:val="24"/>
          <w:szCs w:val="24"/>
        </w:rPr>
      </w:pPr>
      <w:r>
        <w:rPr>
          <w:sz w:val="24"/>
          <w:szCs w:val="24"/>
        </w:rPr>
        <w:t>As you plan, ensure your statement:</w:t>
      </w:r>
    </w:p>
    <w:p w14:paraId="32BE5C10" w14:textId="77777777" w:rsidR="00456747" w:rsidRDefault="00D55666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Attributes behavior to positive intent</w:t>
      </w:r>
    </w:p>
    <w:p w14:paraId="4BDE9D57" w14:textId="77777777" w:rsidR="00456747" w:rsidRDefault="00D55666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Tells students exactly what they should do</w:t>
      </w:r>
    </w:p>
    <w:p w14:paraId="3646F00B" w14:textId="77777777" w:rsidR="00456747" w:rsidRDefault="00D55666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Doesn’t name individual students</w:t>
      </w:r>
    </w:p>
    <w:p w14:paraId="5A739CE1" w14:textId="77777777" w:rsidR="00456747" w:rsidRDefault="00D55666">
      <w:pPr>
        <w:widowControl w:val="0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Uses Economy of Language</w:t>
      </w:r>
    </w:p>
    <w:p w14:paraId="20563723" w14:textId="77777777" w:rsidR="00456747" w:rsidRDefault="00456747">
      <w:pPr>
        <w:rPr>
          <w:sz w:val="24"/>
          <w:szCs w:val="24"/>
        </w:rPr>
      </w:pPr>
    </w:p>
    <w:p w14:paraId="268DF390" w14:textId="77777777" w:rsidR="00456747" w:rsidRDefault="00D55666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6A13785A" wp14:editId="07FCF74E">
                <wp:extent cx="5934075" cy="2520814"/>
                <wp:effectExtent l="25400" t="25400" r="25400" b="254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5300" y="756675"/>
                          <a:ext cx="4779600" cy="18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BF9E5" w14:textId="77777777" w:rsidR="00456747" w:rsidRDefault="0045674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34075" cy="2520814"/>
                <wp:effectExtent b="25400" l="25400" r="25400" t="254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2520814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EC5977B" w14:textId="77777777" w:rsidR="00456747" w:rsidRDefault="00456747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6D511E0D" w14:textId="77777777" w:rsidR="00456747" w:rsidRDefault="00D55666">
      <w:pPr>
        <w:jc w:val="center"/>
        <w:rPr>
          <w:b/>
          <w:u w:val="single"/>
        </w:rPr>
      </w:pPr>
      <w:r>
        <w:rPr>
          <w:b/>
          <w:u w:val="single"/>
        </w:rPr>
        <w:t>NO OPT-OUT</w:t>
      </w:r>
    </w:p>
    <w:p w14:paraId="5BFAC6CA" w14:textId="77777777" w:rsidR="00456747" w:rsidRDefault="00456747">
      <w:pPr>
        <w:jc w:val="center"/>
        <w:rPr>
          <w:b/>
          <w:u w:val="single"/>
        </w:rPr>
      </w:pPr>
    </w:p>
    <w:p w14:paraId="3EA92D24" w14:textId="77777777" w:rsidR="00456747" w:rsidRDefault="00D55666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Key Idea:</w:t>
      </w:r>
      <w:r>
        <w:rPr>
          <w:sz w:val="24"/>
          <w:szCs w:val="24"/>
        </w:rPr>
        <w:t xml:space="preserve"> How to get ALL students to exert effort and not give up. You ask a question, and a stud</w:t>
      </w:r>
      <w:r>
        <w:rPr>
          <w:sz w:val="24"/>
          <w:szCs w:val="24"/>
        </w:rPr>
        <w:t>ent shrugs his shoulders and says, “I don’t know.” Rather than moving to the next student, learn the technique.</w:t>
      </w:r>
    </w:p>
    <w:p w14:paraId="7B359E48" w14:textId="77777777" w:rsidR="00456747" w:rsidRDefault="00456747">
      <w:pPr>
        <w:rPr>
          <w:sz w:val="24"/>
          <w:szCs w:val="24"/>
        </w:rPr>
      </w:pPr>
    </w:p>
    <w:p w14:paraId="5306390D" w14:textId="77777777" w:rsidR="00456747" w:rsidRDefault="00D55666">
      <w:pPr>
        <w:rPr>
          <w:sz w:val="24"/>
          <w:szCs w:val="24"/>
        </w:rPr>
      </w:pPr>
      <w:r>
        <w:rPr>
          <w:b/>
          <w:sz w:val="24"/>
          <w:szCs w:val="24"/>
        </w:rPr>
        <w:t>Silent Solo</w:t>
      </w:r>
      <w:r>
        <w:rPr>
          <w:sz w:val="24"/>
          <w:szCs w:val="24"/>
        </w:rPr>
        <w:t xml:space="preserve">:  </w:t>
      </w:r>
    </w:p>
    <w:p w14:paraId="30C77C2B" w14:textId="77777777" w:rsidR="00456747" w:rsidRDefault="00D55666">
      <w:pPr>
        <w:rPr>
          <w:sz w:val="24"/>
          <w:szCs w:val="24"/>
        </w:rPr>
      </w:pPr>
      <w:r>
        <w:rPr>
          <w:sz w:val="24"/>
          <w:szCs w:val="24"/>
        </w:rPr>
        <w:t>1.  List as many reasons as you can for why students might not answer your questions.</w:t>
      </w:r>
    </w:p>
    <w:p w14:paraId="6FF34C4B" w14:textId="77777777" w:rsidR="00456747" w:rsidRDefault="00D55666">
      <w:pPr>
        <w:rPr>
          <w:sz w:val="24"/>
          <w:szCs w:val="24"/>
        </w:rPr>
      </w:pPr>
      <w:r>
        <w:rPr>
          <w:sz w:val="24"/>
          <w:szCs w:val="24"/>
        </w:rPr>
        <w:t>2.  What happens if you allow students not</w:t>
      </w:r>
      <w:r>
        <w:rPr>
          <w:sz w:val="24"/>
          <w:szCs w:val="24"/>
        </w:rPr>
        <w:t xml:space="preserve"> to answer the questions you ask?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EA82050" wp14:editId="62EC60A5">
                <wp:simplePos x="0" y="0"/>
                <wp:positionH relativeFrom="column">
                  <wp:posOffset>-295274</wp:posOffset>
                </wp:positionH>
                <wp:positionV relativeFrom="paragraph">
                  <wp:posOffset>312818</wp:posOffset>
                </wp:positionV>
                <wp:extent cx="6362700" cy="1155590"/>
                <wp:effectExtent l="25400" t="25400" r="25400" b="2540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5300" y="756675"/>
                          <a:ext cx="4779600" cy="18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60DA7" w14:textId="77777777" w:rsidR="00456747" w:rsidRDefault="0045674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-295274</wp:posOffset>
                </wp:positionH>
                <wp:positionV relativeFrom="paragraph">
                  <wp:posOffset>312818</wp:posOffset>
                </wp:positionV>
                <wp:extent cx="6362700" cy="1155590"/>
                <wp:effectExtent b="25400" l="25400" r="25400" t="2540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1155590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2CECF" w14:textId="77777777" w:rsidR="00456747" w:rsidRDefault="00456747">
      <w:pPr>
        <w:rPr>
          <w:sz w:val="24"/>
          <w:szCs w:val="24"/>
        </w:rPr>
      </w:pPr>
    </w:p>
    <w:p w14:paraId="4384B4E3" w14:textId="77777777" w:rsidR="00456747" w:rsidRDefault="00456747">
      <w:pPr>
        <w:rPr>
          <w:sz w:val="24"/>
          <w:szCs w:val="24"/>
        </w:rPr>
      </w:pPr>
    </w:p>
    <w:p w14:paraId="551C5290" w14:textId="77777777" w:rsidR="00456747" w:rsidRDefault="00456747">
      <w:pPr>
        <w:rPr>
          <w:sz w:val="24"/>
          <w:szCs w:val="24"/>
        </w:rPr>
      </w:pPr>
    </w:p>
    <w:p w14:paraId="3A983FF2" w14:textId="77777777" w:rsidR="00456747" w:rsidRDefault="00D556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ANALYZE The Champions.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56747" w14:paraId="5A2A618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F463" w14:textId="77777777" w:rsidR="00456747" w:rsidRDefault="00D556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Shadell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Purefoy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7320" w14:textId="77777777" w:rsidR="00456747" w:rsidRDefault="00D556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Derek Pollak</w:t>
            </w:r>
          </w:p>
        </w:tc>
      </w:tr>
      <w:tr w:rsidR="00456747" w14:paraId="564D9452" w14:textId="77777777">
        <w:trPr>
          <w:trHeight w:val="184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35C9" w14:textId="77777777" w:rsidR="00456747" w:rsidRDefault="0045674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2D45" w14:textId="77777777" w:rsidR="00456747" w:rsidRDefault="00456747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93FE8F9" w14:textId="77777777" w:rsidR="00456747" w:rsidRDefault="00456747">
      <w:pPr>
        <w:rPr>
          <w:b/>
          <w:sz w:val="24"/>
          <w:szCs w:val="24"/>
          <w:u w:val="single"/>
        </w:rPr>
      </w:pPr>
    </w:p>
    <w:p w14:paraId="23D99AD6" w14:textId="77777777" w:rsidR="00456747" w:rsidRDefault="00D556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FUNDAMENTALS of No-Opt-Out</w:t>
      </w:r>
    </w:p>
    <w:p w14:paraId="6E15B950" w14:textId="77777777" w:rsidR="00456747" w:rsidRDefault="00456747">
      <w:pPr>
        <w:rPr>
          <w:b/>
          <w:sz w:val="24"/>
          <w:szCs w:val="24"/>
          <w:u w:val="single"/>
        </w:rPr>
      </w:pPr>
    </w:p>
    <w:p w14:paraId="52732D65" w14:textId="77777777" w:rsidR="00456747" w:rsidRDefault="00D55666">
      <w:pPr>
        <w:widowControl w:val="0"/>
        <w:numPr>
          <w:ilvl w:val="0"/>
          <w:numId w:val="5"/>
        </w:numPr>
        <w:rPr>
          <w:color w:val="3D3D3D"/>
          <w:sz w:val="24"/>
          <w:szCs w:val="24"/>
        </w:rPr>
      </w:pPr>
      <w:r>
        <w:rPr>
          <w:color w:val="3D3D3D"/>
          <w:sz w:val="24"/>
          <w:szCs w:val="24"/>
          <w:highlight w:val="white"/>
        </w:rPr>
        <w:t>You provide the answer; your student repeats the answer.</w:t>
      </w:r>
    </w:p>
    <w:p w14:paraId="27A154EF" w14:textId="77777777" w:rsidR="00456747" w:rsidRDefault="00D55666">
      <w:pPr>
        <w:widowControl w:val="0"/>
        <w:numPr>
          <w:ilvl w:val="0"/>
          <w:numId w:val="5"/>
        </w:numPr>
        <w:rPr>
          <w:color w:val="3D3D3D"/>
          <w:sz w:val="24"/>
          <w:szCs w:val="24"/>
        </w:rPr>
      </w:pPr>
      <w:r>
        <w:rPr>
          <w:color w:val="3D3D3D"/>
          <w:sz w:val="24"/>
          <w:szCs w:val="24"/>
          <w:highlight w:val="white"/>
        </w:rPr>
        <w:lastRenderedPageBreak/>
        <w:t>Another student provides the answer; the initial student repeats the answer.</w:t>
      </w:r>
    </w:p>
    <w:p w14:paraId="7344151C" w14:textId="77777777" w:rsidR="00456747" w:rsidRDefault="00D55666">
      <w:pPr>
        <w:widowControl w:val="0"/>
        <w:numPr>
          <w:ilvl w:val="0"/>
          <w:numId w:val="5"/>
        </w:numPr>
        <w:rPr>
          <w:color w:val="3D3D3D"/>
          <w:sz w:val="24"/>
          <w:szCs w:val="24"/>
        </w:rPr>
      </w:pPr>
      <w:r>
        <w:rPr>
          <w:color w:val="3D3D3D"/>
          <w:sz w:val="24"/>
          <w:szCs w:val="24"/>
          <w:highlight w:val="white"/>
        </w:rPr>
        <w:t>You provide a cue; your student uses it to find the answer.</w:t>
      </w:r>
    </w:p>
    <w:p w14:paraId="15EACD88" w14:textId="77777777" w:rsidR="00456747" w:rsidRDefault="00D55666">
      <w:pPr>
        <w:widowControl w:val="0"/>
        <w:numPr>
          <w:ilvl w:val="0"/>
          <w:numId w:val="5"/>
        </w:numPr>
        <w:rPr>
          <w:color w:val="3D3D3D"/>
          <w:sz w:val="24"/>
          <w:szCs w:val="24"/>
        </w:rPr>
      </w:pPr>
      <w:r>
        <w:rPr>
          <w:color w:val="3D3D3D"/>
          <w:sz w:val="24"/>
          <w:szCs w:val="24"/>
          <w:highlight w:val="white"/>
        </w:rPr>
        <w:t>Another student provides a cue; the initial student uses it to find the answer.</w:t>
      </w:r>
    </w:p>
    <w:p w14:paraId="6BDBA5B5" w14:textId="77777777" w:rsidR="00456747" w:rsidRDefault="00456747">
      <w:pPr>
        <w:widowControl w:val="0"/>
        <w:rPr>
          <w:color w:val="3D3D3D"/>
          <w:sz w:val="24"/>
          <w:szCs w:val="24"/>
          <w:highlight w:val="white"/>
        </w:rPr>
      </w:pPr>
    </w:p>
    <w:p w14:paraId="6470FFA5" w14:textId="77777777" w:rsidR="00456747" w:rsidRDefault="00456747">
      <w:pPr>
        <w:widowControl w:val="0"/>
        <w:rPr>
          <w:color w:val="3D3D3D"/>
          <w:sz w:val="24"/>
          <w:szCs w:val="24"/>
          <w:highlight w:val="white"/>
        </w:rPr>
      </w:pPr>
    </w:p>
    <w:p w14:paraId="5E0C568C" w14:textId="77777777" w:rsidR="00456747" w:rsidRDefault="00456747">
      <w:pPr>
        <w:widowControl w:val="0"/>
        <w:rPr>
          <w:sz w:val="24"/>
          <w:szCs w:val="24"/>
        </w:rPr>
      </w:pPr>
    </w:p>
    <w:p w14:paraId="1A61317F" w14:textId="77777777" w:rsidR="00456747" w:rsidRDefault="00D5566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Facing Resistance  </w:t>
      </w:r>
    </w:p>
    <w:tbl>
      <w:tblPr>
        <w:tblStyle w:val="a1"/>
        <w:tblW w:w="999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420"/>
        <w:gridCol w:w="2970"/>
      </w:tblGrid>
      <w:tr w:rsidR="00456747" w14:paraId="54345C7E" w14:textId="77777777">
        <w:trPr>
          <w:trHeight w:val="880"/>
        </w:trPr>
        <w:tc>
          <w:tcPr>
            <w:tcW w:w="3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B4998C" w14:textId="77777777" w:rsidR="00456747" w:rsidRDefault="00D556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 student say</w:t>
            </w:r>
            <w:r>
              <w:rPr>
                <w:b/>
                <w:sz w:val="24"/>
                <w:szCs w:val="24"/>
              </w:rPr>
              <w:t>s...</w:t>
            </w:r>
          </w:p>
        </w:tc>
        <w:tc>
          <w:tcPr>
            <w:tcW w:w="34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473637B" w14:textId="77777777" w:rsidR="00456747" w:rsidRDefault="00D556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will Respond…. </w:t>
            </w:r>
          </w:p>
        </w:tc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BC346F" w14:textId="77777777" w:rsidR="00456747" w:rsidRDefault="00D5566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Things I could do </w:t>
            </w:r>
          </w:p>
        </w:tc>
      </w:tr>
      <w:tr w:rsidR="00456747" w14:paraId="373E7DE8" w14:textId="77777777">
        <w:trPr>
          <w:trHeight w:val="900"/>
        </w:trPr>
        <w:tc>
          <w:tcPr>
            <w:tcW w:w="3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CD2343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Nothing...but shrugs head. </w:t>
            </w:r>
          </w:p>
        </w:tc>
        <w:tc>
          <w:tcPr>
            <w:tcW w:w="34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CECB36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“Ok listen to what “peers name,” says I will be coming back to you for an answer.</w:t>
            </w:r>
          </w:p>
        </w:tc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56927B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calm </w:t>
            </w:r>
          </w:p>
        </w:tc>
      </w:tr>
      <w:tr w:rsidR="00456747" w14:paraId="758F12E4" w14:textId="77777777">
        <w:trPr>
          <w:trHeight w:val="860"/>
        </w:trPr>
        <w:tc>
          <w:tcPr>
            <w:tcW w:w="3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71059E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don't know with sarcasm. </w:t>
            </w:r>
          </w:p>
        </w:tc>
        <w:tc>
          <w:tcPr>
            <w:tcW w:w="34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F18485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75C18D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56747" w14:paraId="5BC1C130" w14:textId="77777777">
        <w:trPr>
          <w:trHeight w:val="860"/>
        </w:trPr>
        <w:tc>
          <w:tcPr>
            <w:tcW w:w="3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D49869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already told you, I don't know. (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frustration) </w:t>
            </w:r>
          </w:p>
        </w:tc>
        <w:tc>
          <w:tcPr>
            <w:tcW w:w="34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E7B70E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6675CB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56747" w14:paraId="50F13697" w14:textId="77777777">
        <w:trPr>
          <w:trHeight w:val="860"/>
        </w:trPr>
        <w:tc>
          <w:tcPr>
            <w:tcW w:w="3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1D437A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asking me? I didn't have my hand raised.</w:t>
            </w:r>
          </w:p>
        </w:tc>
        <w:tc>
          <w:tcPr>
            <w:tcW w:w="34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B26E86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46BDEE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56747" w14:paraId="7C7C9750" w14:textId="77777777">
        <w:trPr>
          <w:trHeight w:val="860"/>
        </w:trPr>
        <w:tc>
          <w:tcPr>
            <w:tcW w:w="3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C8249B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you always calling on me?</w:t>
            </w:r>
          </w:p>
        </w:tc>
        <w:tc>
          <w:tcPr>
            <w:tcW w:w="34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3141C6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B51F3F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2C5D9B0" w14:textId="77777777" w:rsidR="00456747" w:rsidRDefault="00456747">
      <w:pPr>
        <w:rPr>
          <w:sz w:val="24"/>
          <w:szCs w:val="24"/>
        </w:rPr>
      </w:pPr>
    </w:p>
    <w:p w14:paraId="0B3D1812" w14:textId="77777777" w:rsidR="00456747" w:rsidRDefault="00456747">
      <w:pPr>
        <w:rPr>
          <w:b/>
          <w:sz w:val="24"/>
          <w:szCs w:val="24"/>
        </w:rPr>
      </w:pPr>
    </w:p>
    <w:p w14:paraId="41D129EE" w14:textId="77777777" w:rsidR="00456747" w:rsidRDefault="00456747">
      <w:pPr>
        <w:rPr>
          <w:b/>
          <w:sz w:val="24"/>
          <w:szCs w:val="24"/>
        </w:rPr>
      </w:pPr>
    </w:p>
    <w:p w14:paraId="10425C91" w14:textId="77777777" w:rsidR="00456747" w:rsidRDefault="00456747">
      <w:pPr>
        <w:rPr>
          <w:b/>
          <w:sz w:val="24"/>
          <w:szCs w:val="24"/>
        </w:rPr>
      </w:pPr>
    </w:p>
    <w:p w14:paraId="5CE5D6A1" w14:textId="77777777" w:rsidR="00456747" w:rsidRDefault="00D55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Opt-Out Roll Out </w:t>
      </w:r>
    </w:p>
    <w:p w14:paraId="7867C1EA" w14:textId="77777777" w:rsidR="00456747" w:rsidRDefault="00D55666">
      <w:pPr>
        <w:rPr>
          <w:sz w:val="24"/>
          <w:szCs w:val="24"/>
        </w:rPr>
      </w:pPr>
      <w:r>
        <w:rPr>
          <w:sz w:val="24"/>
          <w:szCs w:val="24"/>
        </w:rPr>
        <w:t>In the space provided, plan</w:t>
      </w:r>
      <w:r>
        <w:rPr>
          <w:sz w:val="24"/>
          <w:szCs w:val="24"/>
        </w:rPr>
        <w:t xml:space="preserve"> how you want to roll out these systems. Make sure that you:</w:t>
      </w:r>
    </w:p>
    <w:p w14:paraId="3F872FA2" w14:textId="77777777" w:rsidR="00456747" w:rsidRDefault="00D5566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purpose in a way that cultivates student buy-in.</w:t>
      </w:r>
    </w:p>
    <w:p w14:paraId="403B3CFB" w14:textId="77777777" w:rsidR="00456747" w:rsidRDefault="00D5566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Clearly model and describe the steps involved with executing the system.</w:t>
      </w:r>
    </w:p>
    <w:p w14:paraId="3B9F4EF0" w14:textId="77777777" w:rsidR="00456747" w:rsidRDefault="00D5566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economy of language. </w:t>
      </w:r>
    </w:p>
    <w:p w14:paraId="69A41A49" w14:textId="77777777" w:rsidR="00456747" w:rsidRDefault="00D55666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1449400" wp14:editId="5EEE99B7">
                <wp:extent cx="5934075" cy="1501192"/>
                <wp:effectExtent l="25400" t="25400" r="25400" b="254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5300" y="756675"/>
                          <a:ext cx="4779600" cy="18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A117D" w14:textId="77777777" w:rsidR="00456747" w:rsidRDefault="0045674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34075" cy="1501192"/>
                <wp:effectExtent b="25400" l="25400" r="25400" t="254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501192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7915F33" w14:textId="77777777" w:rsidR="00456747" w:rsidRDefault="00456747"/>
    <w:p w14:paraId="7EFE0AF4" w14:textId="77777777" w:rsidR="00456747" w:rsidRDefault="00456747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</w:p>
    <w:p w14:paraId="72F73444" w14:textId="77777777" w:rsidR="00456747" w:rsidRDefault="00D55666">
      <w:pPr>
        <w:widowControl w:val="0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Everybody Writes </w:t>
      </w:r>
    </w:p>
    <w:p w14:paraId="109CF7D6" w14:textId="77777777" w:rsidR="00456747" w:rsidRDefault="00456747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70DC8C34" w14:textId="77777777" w:rsidR="00456747" w:rsidRDefault="00D55666">
      <w:pPr>
        <w:widowControl w:val="0"/>
        <w:spacing w:line="240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Key Idea: Prepare your students to engage rigorously by giving them the chance to reflect in writing before you ask them to discuss.</w:t>
      </w:r>
    </w:p>
    <w:p w14:paraId="57FBA153" w14:textId="77777777" w:rsidR="00456747" w:rsidRDefault="00456747">
      <w:pPr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56747" w14:paraId="6C3FFA06" w14:textId="77777777">
        <w:trPr>
          <w:trHeight w:val="1274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BF7F" w14:textId="77777777" w:rsidR="00456747" w:rsidRDefault="00D5566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Some Champions</w:t>
            </w:r>
          </w:p>
          <w:p w14:paraId="2C875CE1" w14:textId="77777777" w:rsidR="00456747" w:rsidRDefault="00D5566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02F363" w14:textId="77777777" w:rsidR="00456747" w:rsidRDefault="00D5566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effective about their use of wait time? How does each teacher narrate </w:t>
            </w:r>
            <w:r>
              <w:rPr>
                <w:sz w:val="24"/>
                <w:szCs w:val="24"/>
              </w:rPr>
              <w:t>hands? What do you notice about tone and delivery?</w:t>
            </w:r>
          </w:p>
        </w:tc>
      </w:tr>
      <w:tr w:rsidR="00456747" w14:paraId="15366859" w14:textId="77777777">
        <w:trPr>
          <w:trHeight w:val="440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A8F2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CC933FD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DC564B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E72581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96B0C9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E08F093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022446" w14:textId="77777777" w:rsidR="00456747" w:rsidRDefault="004567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34DECC8" w14:textId="77777777" w:rsidR="00456747" w:rsidRDefault="00456747">
      <w:pPr>
        <w:rPr>
          <w:b/>
          <w:sz w:val="24"/>
          <w:szCs w:val="24"/>
          <w:u w:val="single"/>
        </w:rPr>
      </w:pPr>
    </w:p>
    <w:p w14:paraId="3F819550" w14:textId="77777777" w:rsidR="00456747" w:rsidRDefault="00D556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Fundamentals of Everybody Writes </w:t>
      </w:r>
    </w:p>
    <w:p w14:paraId="694A040A" w14:textId="77777777" w:rsidR="00456747" w:rsidRDefault="00D55666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It often allows you to select effective responses to begin your discussion since you can review your students’ ideas in advance by circulating and reading over shoulders. </w:t>
      </w:r>
    </w:p>
    <w:p w14:paraId="5789D5A3" w14:textId="77777777" w:rsidR="00456747" w:rsidRDefault="00D55666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It allows you to cold call students simply and naturally since you know everyone is</w:t>
      </w:r>
      <w:r>
        <w:rPr>
          <w:sz w:val="24"/>
          <w:szCs w:val="24"/>
        </w:rPr>
        <w:t xml:space="preserve"> prepared with thoughts, and you can merely ask, “What did you write about, Ariel?” to kick things off.</w:t>
      </w:r>
    </w:p>
    <w:p w14:paraId="5DD5BE88" w14:textId="77777777" w:rsidR="00456747" w:rsidRDefault="00D55666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It allows you to give every student, not just those who can get their hands up fast, the chance to be part of the conversation. </w:t>
      </w:r>
    </w:p>
    <w:p w14:paraId="6BFB4BF5" w14:textId="77777777" w:rsidR="00456747" w:rsidRDefault="00D55666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Processing thoughts in</w:t>
      </w:r>
      <w:r>
        <w:rPr>
          <w:sz w:val="24"/>
          <w:szCs w:val="24"/>
        </w:rPr>
        <w:t xml:space="preserve"> writing refines the thoughts.</w:t>
      </w:r>
    </w:p>
    <w:p w14:paraId="229DED11" w14:textId="77777777" w:rsidR="00456747" w:rsidRDefault="00D55666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You set standards or steer students in a direction you think is especially fruitful.</w:t>
      </w:r>
    </w:p>
    <w:p w14:paraId="1F9C70C8" w14:textId="77777777" w:rsidR="00456747" w:rsidRDefault="00D55666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Students remember twice as much of what they are learning if they write it down.</w:t>
      </w:r>
    </w:p>
    <w:p w14:paraId="4F9F66B2" w14:textId="77777777" w:rsidR="00456747" w:rsidRDefault="00456747">
      <w:pPr>
        <w:rPr>
          <w:b/>
          <w:sz w:val="24"/>
          <w:szCs w:val="24"/>
          <w:u w:val="single"/>
        </w:rPr>
      </w:pPr>
    </w:p>
    <w:p w14:paraId="3133A3CA" w14:textId="77777777" w:rsidR="00456747" w:rsidRDefault="00D5566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Everybody Writes Silent Solo</w:t>
      </w:r>
    </w:p>
    <w:p w14:paraId="251F5028" w14:textId="77777777" w:rsidR="00456747" w:rsidRDefault="00D55666">
      <w:pPr>
        <w:widowControl w:val="0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What are some benefits or advantages of using Everybody Writes in your classroom?</w:t>
      </w:r>
    </w:p>
    <w:p w14:paraId="3D52C4DB" w14:textId="77777777" w:rsidR="00456747" w:rsidRDefault="00D55666">
      <w:pPr>
        <w:widowControl w:val="0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When could you implement Everybody Writes in your classroom?</w:t>
      </w:r>
    </w:p>
    <w:p w14:paraId="2B56D37C" w14:textId="77777777" w:rsidR="00456747" w:rsidRDefault="00D55666">
      <w:pPr>
        <w:widowControl w:val="0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What are some ways that you could “Take it to the next level” using Everybody Writes? </w:t>
      </w:r>
    </w:p>
    <w:p w14:paraId="3CFC124A" w14:textId="77777777" w:rsidR="00456747" w:rsidRDefault="00456747">
      <w:pPr>
        <w:rPr>
          <w:b/>
          <w:sz w:val="24"/>
          <w:szCs w:val="24"/>
          <w:u w:val="single"/>
        </w:rPr>
      </w:pPr>
    </w:p>
    <w:p w14:paraId="2D567D59" w14:textId="77777777" w:rsidR="00456747" w:rsidRDefault="00456747"/>
    <w:sectPr w:rsidR="004567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7E66" w14:textId="77777777" w:rsidR="00D55666" w:rsidRDefault="00D55666" w:rsidP="00D55666">
      <w:pPr>
        <w:spacing w:line="240" w:lineRule="auto"/>
      </w:pPr>
      <w:r>
        <w:separator/>
      </w:r>
    </w:p>
  </w:endnote>
  <w:endnote w:type="continuationSeparator" w:id="0">
    <w:p w14:paraId="531664B3" w14:textId="77777777" w:rsidR="00D55666" w:rsidRDefault="00D55666" w:rsidP="00D55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DB39" w14:textId="77777777" w:rsidR="00D55666" w:rsidRDefault="00D55666" w:rsidP="00D55666">
      <w:pPr>
        <w:spacing w:line="240" w:lineRule="auto"/>
      </w:pPr>
      <w:r>
        <w:separator/>
      </w:r>
    </w:p>
  </w:footnote>
  <w:footnote w:type="continuationSeparator" w:id="0">
    <w:p w14:paraId="70952641" w14:textId="77777777" w:rsidR="00D55666" w:rsidRDefault="00D55666" w:rsidP="00D55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080"/>
    <w:multiLevelType w:val="multilevel"/>
    <w:tmpl w:val="CFC69F3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1564DA8"/>
    <w:multiLevelType w:val="multilevel"/>
    <w:tmpl w:val="FA38C8F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94A57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CD1252C"/>
    <w:multiLevelType w:val="multilevel"/>
    <w:tmpl w:val="A1ACDC8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23650F39"/>
    <w:multiLevelType w:val="multilevel"/>
    <w:tmpl w:val="6D387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D6493F"/>
    <w:multiLevelType w:val="multilevel"/>
    <w:tmpl w:val="57001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5B6CEE"/>
    <w:multiLevelType w:val="multilevel"/>
    <w:tmpl w:val="7FAC923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47"/>
    <w:rsid w:val="00456747"/>
    <w:rsid w:val="00D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5CDC"/>
  <w15:docId w15:val="{2D0AD84D-DAFA-4DEB-84B2-297EB14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Cynthia Campbell</cp:lastModifiedBy>
  <cp:revision>2</cp:revision>
  <dcterms:created xsi:type="dcterms:W3CDTF">2021-09-23T12:01:00Z</dcterms:created>
  <dcterms:modified xsi:type="dcterms:W3CDTF">2021-09-23T12:01:00Z</dcterms:modified>
</cp:coreProperties>
</file>