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CAC" w14:textId="52A63E05" w:rsidR="000D0E15" w:rsidRDefault="000D0E15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55680" behindDoc="0" locked="0" layoutInCell="1" allowOverlap="1" wp14:anchorId="56C2DFE6" wp14:editId="7F73436B">
            <wp:simplePos x="0" y="0"/>
            <wp:positionH relativeFrom="column">
              <wp:posOffset>1181268</wp:posOffset>
            </wp:positionH>
            <wp:positionV relativeFrom="paragraph">
              <wp:posOffset>272522</wp:posOffset>
            </wp:positionV>
            <wp:extent cx="3528204" cy="77612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04" cy="7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E688C" w14:textId="3EADD07E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0407D791" w14:textId="6584BA36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1848F0FC" w14:textId="77777777" w:rsidTr="003D7557">
        <w:tc>
          <w:tcPr>
            <w:tcW w:w="1489" w:type="dxa"/>
          </w:tcPr>
          <w:p w14:paraId="2FCD0C2B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B87B244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CAD9ACA" w14:textId="0FCEA436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1B1803F6" w14:textId="633583B0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38586415" wp14:editId="6F0E2ECA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035CC046" w14:textId="2F2360FA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7907BF7">
                <v:shape id="_x0000_i1026" type="#_x0000_t75" style="width:199.5pt;height:66.75pt" o:ole="">
                  <v:imagedata r:id="rId10" o:title=""/>
                </v:shape>
                <o:OLEObject Type="Embed" ProgID="PBrush" ShapeID="_x0000_i1026" DrawAspect="Content" ObjectID="_1713004561" r:id="rId11"/>
              </w:object>
            </w:r>
          </w:p>
        </w:tc>
      </w:tr>
    </w:tbl>
    <w:p w14:paraId="7F56E023" w14:textId="2FE9F75E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6494AF60" w14:textId="79153079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01BB7AD" w14:textId="1D337584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D7EFA1F" w14:textId="5DD5220B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E3FCE01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151A5D3" w14:textId="565BD852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745364EB" w14:textId="22E1251A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E538056" w14:textId="32AB8118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844F8E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6F2B8D" w14:textId="3E4242C9" w:rsidR="001520F8" w:rsidRDefault="00B274EB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February </w:t>
      </w:r>
      <w:r w:rsidR="00237842">
        <w:rPr>
          <w:rFonts w:ascii="Arial" w:hAnsi="Arial" w:cs="Arial"/>
          <w:b/>
          <w:sz w:val="32"/>
          <w:szCs w:val="28"/>
        </w:rPr>
        <w:t>15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2F5C51">
        <w:rPr>
          <w:rFonts w:ascii="Arial" w:hAnsi="Arial" w:cs="Arial"/>
          <w:b/>
          <w:sz w:val="32"/>
          <w:szCs w:val="28"/>
        </w:rPr>
        <w:t>2</w:t>
      </w:r>
      <w:r w:rsidR="00237842">
        <w:rPr>
          <w:rFonts w:ascii="Arial" w:hAnsi="Arial" w:cs="Arial"/>
          <w:b/>
          <w:sz w:val="32"/>
          <w:szCs w:val="28"/>
        </w:rPr>
        <w:t>2</w:t>
      </w:r>
    </w:p>
    <w:p w14:paraId="2B4AD855" w14:textId="77777777" w:rsidR="0065316B" w:rsidRPr="009654DC" w:rsidRDefault="0065316B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7D49D82" w14:textId="77777777" w:rsidR="0065316B" w:rsidRDefault="0065316B" w:rsidP="0065316B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6AFB4086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43E74C44" w14:textId="59290D3F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6EE212D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B65A2A6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251D7AE5" w14:textId="487B756B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43545AF2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77006CB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Ackerman)</w:t>
      </w:r>
      <w:r>
        <w:rPr>
          <w:rFonts w:cstheme="minorHAnsi"/>
          <w:b/>
          <w:sz w:val="28"/>
          <w:szCs w:val="26"/>
        </w:rPr>
        <w:tab/>
      </w:r>
    </w:p>
    <w:p w14:paraId="6656C9C5" w14:textId="1631BDEC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0D4FCF9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2A8773FE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2979A08E" w14:textId="49DAB66E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6695821C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3A1133CA" w14:textId="1D138FBF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127E63C3" w14:textId="7BB58130" w:rsidR="000135B0" w:rsidRDefault="000135B0" w:rsidP="00237842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cstheme="minorHAnsi"/>
          <w:i/>
          <w:sz w:val="24"/>
          <w:szCs w:val="26"/>
        </w:rPr>
        <w:t>Data review</w:t>
      </w:r>
    </w:p>
    <w:p w14:paraId="40FC9BCF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35F21C5B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2436A5D4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5F847687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77C401F1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358B5FC8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3EE63E6B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1F562A5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7754A0A0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04A316BC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0F4CCC81" w14:textId="48894AE9" w:rsidR="00237842" w:rsidRDefault="00237842" w:rsidP="00237842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</w:t>
      </w:r>
      <w:r w:rsidR="00F86A0C">
        <w:rPr>
          <w:rFonts w:ascii="Arial" w:hAnsi="Arial" w:cs="Arial"/>
          <w:b/>
          <w:sz w:val="28"/>
          <w:szCs w:val="26"/>
        </w:rPr>
        <w:t>3-15-22</w:t>
      </w:r>
      <w:r>
        <w:rPr>
          <w:rFonts w:ascii="Arial" w:hAnsi="Arial" w:cs="Arial"/>
          <w:b/>
          <w:sz w:val="28"/>
          <w:szCs w:val="26"/>
        </w:rPr>
        <w:t>______________</w:t>
      </w:r>
    </w:p>
    <w:sectPr w:rsidR="00237842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8811" w14:textId="77777777" w:rsidR="00A621D0" w:rsidRDefault="00A621D0" w:rsidP="003D7557">
      <w:pPr>
        <w:spacing w:after="0" w:line="240" w:lineRule="auto"/>
      </w:pPr>
      <w:r>
        <w:separator/>
      </w:r>
    </w:p>
  </w:endnote>
  <w:endnote w:type="continuationSeparator" w:id="0">
    <w:p w14:paraId="61F705FC" w14:textId="77777777" w:rsidR="00A621D0" w:rsidRDefault="00A621D0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1322" w14:textId="77777777" w:rsidR="00A621D0" w:rsidRDefault="00A621D0" w:rsidP="003D7557">
      <w:pPr>
        <w:spacing w:after="0" w:line="240" w:lineRule="auto"/>
      </w:pPr>
      <w:r>
        <w:separator/>
      </w:r>
    </w:p>
  </w:footnote>
  <w:footnote w:type="continuationSeparator" w:id="0">
    <w:p w14:paraId="59F5101E" w14:textId="77777777" w:rsidR="00A621D0" w:rsidRDefault="00A621D0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249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8"/>
    <w:rsid w:val="00011191"/>
    <w:rsid w:val="000135B0"/>
    <w:rsid w:val="00065127"/>
    <w:rsid w:val="000D0E15"/>
    <w:rsid w:val="000E565D"/>
    <w:rsid w:val="001520F8"/>
    <w:rsid w:val="0016646F"/>
    <w:rsid w:val="001860F0"/>
    <w:rsid w:val="002262C4"/>
    <w:rsid w:val="002366CF"/>
    <w:rsid w:val="00237842"/>
    <w:rsid w:val="00261E40"/>
    <w:rsid w:val="002F5C51"/>
    <w:rsid w:val="003040E4"/>
    <w:rsid w:val="00304FF4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A21BD"/>
    <w:rsid w:val="00604D20"/>
    <w:rsid w:val="0065316B"/>
    <w:rsid w:val="00694DCF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E690A"/>
    <w:rsid w:val="009E69F9"/>
    <w:rsid w:val="009F33DC"/>
    <w:rsid w:val="00A23C05"/>
    <w:rsid w:val="00A621D0"/>
    <w:rsid w:val="00AA4AD3"/>
    <w:rsid w:val="00AB06D2"/>
    <w:rsid w:val="00B0564C"/>
    <w:rsid w:val="00B274EB"/>
    <w:rsid w:val="00BA014A"/>
    <w:rsid w:val="00C84B49"/>
    <w:rsid w:val="00CB5D91"/>
    <w:rsid w:val="00CC638C"/>
    <w:rsid w:val="00D63891"/>
    <w:rsid w:val="00D848C4"/>
    <w:rsid w:val="00E270B2"/>
    <w:rsid w:val="00E40A19"/>
    <w:rsid w:val="00E66FA6"/>
    <w:rsid w:val="00E674D8"/>
    <w:rsid w:val="00F75F88"/>
    <w:rsid w:val="00F86A0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EF08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22C-2CAF-44DE-88A0-366ADA8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4</cp:revision>
  <cp:lastPrinted>2018-02-22T12:58:00Z</cp:lastPrinted>
  <dcterms:created xsi:type="dcterms:W3CDTF">2022-02-14T15:14:00Z</dcterms:created>
  <dcterms:modified xsi:type="dcterms:W3CDTF">2022-05-02T17:49:00Z</dcterms:modified>
</cp:coreProperties>
</file>