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9" w:rsidRPr="00A93428" w:rsidRDefault="009C6DE8" w:rsidP="00443389">
      <w:pPr>
        <w:jc w:val="center"/>
        <w:rPr>
          <w:rFonts w:cs="Times New Roman"/>
          <w:b/>
          <w:sz w:val="28"/>
          <w:szCs w:val="28"/>
          <w:u w:val="single"/>
        </w:rPr>
      </w:pPr>
      <w:bookmarkStart w:id="0" w:name="_GoBack"/>
      <w:bookmarkEnd w:id="0"/>
      <w:r>
        <w:rPr>
          <w:rFonts w:cs="Times New Roman"/>
          <w:b/>
          <w:sz w:val="28"/>
          <w:szCs w:val="28"/>
          <w:u w:val="single"/>
        </w:rPr>
        <w:t>Preferred Items/High-Interest Items</w:t>
      </w:r>
    </w:p>
    <w:tbl>
      <w:tblPr>
        <w:tblStyle w:val="TableGrid"/>
        <w:tblW w:w="9710" w:type="dxa"/>
        <w:tblLook w:val="04A0" w:firstRow="1" w:lastRow="0" w:firstColumn="1" w:lastColumn="0" w:noHBand="0" w:noVBand="1"/>
      </w:tblPr>
      <w:tblGrid>
        <w:gridCol w:w="9710"/>
      </w:tblGrid>
      <w:tr w:rsidR="00443389" w:rsidRPr="00A93428" w:rsidTr="00BE7F50">
        <w:trPr>
          <w:trHeight w:val="32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Reference Articles:</w:t>
            </w:r>
          </w:p>
        </w:tc>
      </w:tr>
      <w:tr w:rsidR="00BE7F50" w:rsidRPr="00A93428" w:rsidTr="00BE7F50">
        <w:trPr>
          <w:trHeight w:val="1289"/>
        </w:trPr>
        <w:tc>
          <w:tcPr>
            <w:tcW w:w="9710" w:type="dxa"/>
          </w:tcPr>
          <w:p w:rsidR="00BE7F50" w:rsidRDefault="00A15D4C" w:rsidP="00BE7F50">
            <w:pPr>
              <w:rPr>
                <w:rFonts w:cs="Times New Roman"/>
              </w:rPr>
            </w:pPr>
            <w:r>
              <w:rPr>
                <w:rFonts w:cs="Times New Roman"/>
              </w:rPr>
              <w:t>Using Functional Assessment and Children’s Preferences to Improve the Behavior of Young Child</w:t>
            </w:r>
            <w:r w:rsidR="009C6DE8">
              <w:rPr>
                <w:rFonts w:cs="Times New Roman"/>
              </w:rPr>
              <w:t xml:space="preserve">ren. Blair, </w:t>
            </w:r>
            <w:proofErr w:type="spellStart"/>
            <w:r w:rsidR="009C6DE8">
              <w:rPr>
                <w:rFonts w:cs="Times New Roman"/>
              </w:rPr>
              <w:t>Kwang</w:t>
            </w:r>
            <w:proofErr w:type="spellEnd"/>
            <w:r w:rsidR="009C6DE8">
              <w:rPr>
                <w:rFonts w:cs="Times New Roman"/>
              </w:rPr>
              <w:t xml:space="preserve">-Sun C; </w:t>
            </w:r>
            <w:proofErr w:type="spellStart"/>
            <w:r w:rsidR="009C6DE8">
              <w:rPr>
                <w:rFonts w:cs="Times New Roman"/>
              </w:rPr>
              <w:t>Umbreit</w:t>
            </w:r>
            <w:proofErr w:type="spellEnd"/>
            <w:r>
              <w:rPr>
                <w:rFonts w:cs="Times New Roman"/>
              </w:rPr>
              <w:t xml:space="preserve">, John; </w:t>
            </w:r>
            <w:proofErr w:type="spellStart"/>
            <w:r>
              <w:rPr>
                <w:rFonts w:cs="Times New Roman"/>
              </w:rPr>
              <w:t>Bos</w:t>
            </w:r>
            <w:proofErr w:type="spellEnd"/>
            <w:r>
              <w:rPr>
                <w:rFonts w:cs="Times New Roman"/>
              </w:rPr>
              <w:t xml:space="preserve">, Candace S; </w:t>
            </w:r>
            <w:r>
              <w:rPr>
                <w:rFonts w:cs="Times New Roman"/>
                <w:i/>
              </w:rPr>
              <w:t>Behavioral Disorders</w:t>
            </w:r>
            <w:r>
              <w:rPr>
                <w:rFonts w:cs="Times New Roman"/>
              </w:rPr>
              <w:t>; Fe</w:t>
            </w:r>
            <w:r w:rsidR="009C6DE8">
              <w:rPr>
                <w:rFonts w:cs="Times New Roman"/>
              </w:rPr>
              <w:t>b 1999; 24; 2.</w:t>
            </w:r>
          </w:p>
          <w:p w:rsidR="00A15D4C" w:rsidRDefault="00A15D4C" w:rsidP="00BE7F50">
            <w:pPr>
              <w:rPr>
                <w:rFonts w:cs="Times New Roman"/>
              </w:rPr>
            </w:pPr>
          </w:p>
          <w:p w:rsidR="00A15D4C" w:rsidRPr="00EC77EF" w:rsidRDefault="00EC77EF" w:rsidP="00BE7F50">
            <w:pPr>
              <w:rPr>
                <w:rFonts w:cs="Times New Roman"/>
              </w:rPr>
            </w:pPr>
            <w:r>
              <w:rPr>
                <w:rFonts w:cs="Times New Roman"/>
              </w:rPr>
              <w:t xml:space="preserve">A Classroom-Based Antecedent Intervention Reduces Obsessive-Repetitive Behavior in an </w:t>
            </w:r>
            <w:r w:rsidR="006E1B07">
              <w:rPr>
                <w:rFonts w:cs="Times New Roman"/>
              </w:rPr>
              <w:t>Adolescent</w:t>
            </w:r>
            <w:r>
              <w:rPr>
                <w:rFonts w:cs="Times New Roman"/>
              </w:rPr>
              <w:t xml:space="preserve"> with Autism. </w:t>
            </w:r>
            <w:proofErr w:type="spellStart"/>
            <w:r>
              <w:rPr>
                <w:rFonts w:cs="Times New Roman"/>
              </w:rPr>
              <w:t>Sigafoos</w:t>
            </w:r>
            <w:proofErr w:type="spellEnd"/>
            <w:r>
              <w:rPr>
                <w:rFonts w:cs="Times New Roman"/>
              </w:rPr>
              <w:t xml:space="preserve">, Jeff; Green, Vanessa A; Payne, Donna; O’Reilly, Mark F; </w:t>
            </w:r>
            <w:proofErr w:type="spellStart"/>
            <w:r>
              <w:rPr>
                <w:rFonts w:cs="Times New Roman"/>
              </w:rPr>
              <w:t>Lancioni</w:t>
            </w:r>
            <w:proofErr w:type="spellEnd"/>
            <w:r>
              <w:rPr>
                <w:rFonts w:cs="Times New Roman"/>
              </w:rPr>
              <w:t xml:space="preserve">, </w:t>
            </w:r>
            <w:proofErr w:type="spellStart"/>
            <w:r>
              <w:rPr>
                <w:rFonts w:cs="Times New Roman"/>
              </w:rPr>
              <w:t>Guilio</w:t>
            </w:r>
            <w:proofErr w:type="spellEnd"/>
            <w:r>
              <w:rPr>
                <w:rFonts w:cs="Times New Roman"/>
              </w:rPr>
              <w:t xml:space="preserve"> E; </w:t>
            </w:r>
            <w:r>
              <w:rPr>
                <w:rFonts w:cs="Times New Roman"/>
                <w:i/>
              </w:rPr>
              <w:t>Clinical Case Studies</w:t>
            </w:r>
            <w:r>
              <w:rPr>
                <w:rFonts w:cs="Times New Roman"/>
              </w:rPr>
              <w:t>; Feb 2009</w:t>
            </w:r>
            <w:r w:rsidR="001C2D19">
              <w:rPr>
                <w:rFonts w:cs="Times New Roman"/>
              </w:rPr>
              <w:t>; 8; 1.</w:t>
            </w:r>
          </w:p>
        </w:tc>
      </w:tr>
      <w:tr w:rsidR="00A93428" w:rsidRPr="00A93428" w:rsidTr="00BE7F50">
        <w:trPr>
          <w:trHeight w:val="323"/>
        </w:trPr>
        <w:tc>
          <w:tcPr>
            <w:tcW w:w="9710" w:type="dxa"/>
            <w:shd w:val="clear" w:color="auto" w:fill="D9D9D9" w:themeFill="background1" w:themeFillShade="D9"/>
          </w:tcPr>
          <w:p w:rsidR="00BE7F50" w:rsidRPr="00BE7F50" w:rsidRDefault="005C3B66" w:rsidP="00BE7F50">
            <w:pPr>
              <w:rPr>
                <w:rFonts w:cs="Times New Roman"/>
              </w:rPr>
            </w:pPr>
            <w:r>
              <w:rPr>
                <w:rFonts w:cs="Times New Roman"/>
                <w:b/>
              </w:rPr>
              <w:t>Function of Intervention:</w:t>
            </w:r>
          </w:p>
        </w:tc>
      </w:tr>
      <w:tr w:rsidR="00BE7F50" w:rsidRPr="00A93428" w:rsidTr="00BE7F50">
        <w:trPr>
          <w:trHeight w:val="469"/>
        </w:trPr>
        <w:tc>
          <w:tcPr>
            <w:tcW w:w="9710" w:type="dxa"/>
          </w:tcPr>
          <w:p w:rsidR="00BE7F50" w:rsidRPr="00BE7F50" w:rsidRDefault="009C6DE8" w:rsidP="00BE7F50">
            <w:pPr>
              <w:rPr>
                <w:rFonts w:cs="Times New Roman"/>
              </w:rPr>
            </w:pPr>
            <w:r>
              <w:rPr>
                <w:rFonts w:cs="Times New Roman"/>
              </w:rPr>
              <w:t>Escape;</w:t>
            </w:r>
            <w:r w:rsidR="00A15D4C">
              <w:rPr>
                <w:rFonts w:cs="Times New Roman"/>
              </w:rPr>
              <w:t xml:space="preserve"> Attention</w:t>
            </w:r>
            <w:r>
              <w:rPr>
                <w:rFonts w:cs="Times New Roman"/>
              </w:rPr>
              <w:t>; Tangible</w:t>
            </w:r>
          </w:p>
        </w:tc>
      </w:tr>
      <w:tr w:rsidR="00432E65" w:rsidRPr="00A93428" w:rsidTr="00432E65">
        <w:trPr>
          <w:trHeight w:val="206"/>
        </w:trPr>
        <w:tc>
          <w:tcPr>
            <w:tcW w:w="9710" w:type="dxa"/>
            <w:shd w:val="clear" w:color="auto" w:fill="D9D9D9" w:themeFill="background1" w:themeFillShade="D9"/>
          </w:tcPr>
          <w:p w:rsidR="00432E65" w:rsidRPr="00432E65" w:rsidRDefault="00432E65" w:rsidP="00BE7F50">
            <w:pPr>
              <w:rPr>
                <w:rFonts w:cs="Times New Roman"/>
                <w:b/>
              </w:rPr>
            </w:pPr>
            <w:r w:rsidRPr="00432E65">
              <w:rPr>
                <w:rFonts w:cs="Times New Roman"/>
                <w:b/>
              </w:rPr>
              <w:t>Description of Intervention:</w:t>
            </w:r>
          </w:p>
        </w:tc>
      </w:tr>
      <w:tr w:rsidR="00432E65" w:rsidRPr="00A93428" w:rsidTr="00BE7F50">
        <w:trPr>
          <w:trHeight w:val="469"/>
        </w:trPr>
        <w:tc>
          <w:tcPr>
            <w:tcW w:w="9710" w:type="dxa"/>
          </w:tcPr>
          <w:p w:rsidR="00432E65" w:rsidRDefault="00432E65" w:rsidP="00432E65">
            <w:pPr>
              <w:rPr>
                <w:rFonts w:cs="Times New Roman"/>
              </w:rPr>
            </w:pPr>
            <w:r w:rsidRPr="000316FF">
              <w:rPr>
                <w:rFonts w:cs="Times New Roman"/>
              </w:rPr>
              <w:t>The use of highly preferred or high-interest i</w:t>
            </w:r>
            <w:r>
              <w:rPr>
                <w:rFonts w:cs="Times New Roman"/>
              </w:rPr>
              <w:t>tems/topics embedded within an existing curriculum is proven to</w:t>
            </w:r>
            <w:r w:rsidRPr="000316FF">
              <w:rPr>
                <w:rFonts w:cs="Times New Roman"/>
              </w:rPr>
              <w:t xml:space="preserve"> reduce problem behaviors, including aggression and elopement, and increase appropriate, on-task behavior</w:t>
            </w:r>
            <w:r>
              <w:rPr>
                <w:rFonts w:cs="Times New Roman"/>
              </w:rPr>
              <w:t>s</w:t>
            </w:r>
            <w:r w:rsidRPr="000316FF">
              <w:rPr>
                <w:rFonts w:cs="Times New Roman"/>
              </w:rPr>
              <w:t xml:space="preserve"> in school settings for students with both Emotional-Behavior Disorders and Autism Spectrum Disorder. </w:t>
            </w:r>
          </w:p>
        </w:tc>
      </w:tr>
      <w:tr w:rsidR="00443389" w:rsidRPr="00A93428" w:rsidTr="00BE7F50">
        <w:trPr>
          <w:trHeight w:val="234"/>
        </w:trPr>
        <w:tc>
          <w:tcPr>
            <w:tcW w:w="9710" w:type="dxa"/>
            <w:shd w:val="clear" w:color="auto" w:fill="D9D9D9" w:themeFill="background1" w:themeFillShade="D9"/>
          </w:tcPr>
          <w:p w:rsidR="00BE7F50" w:rsidRPr="00BE7F50" w:rsidRDefault="005C3B66" w:rsidP="00BE7F50">
            <w:pPr>
              <w:rPr>
                <w:rFonts w:cs="Times New Roman"/>
              </w:rPr>
            </w:pPr>
            <w:r>
              <w:rPr>
                <w:rFonts w:cs="Times New Roman"/>
                <w:b/>
              </w:rPr>
              <w:t xml:space="preserve">Description and </w:t>
            </w:r>
            <w:r w:rsidR="00443389" w:rsidRPr="00BE7F50">
              <w:rPr>
                <w:rFonts w:cs="Times New Roman"/>
                <w:b/>
              </w:rPr>
              <w:t>Steps of intervention:</w:t>
            </w:r>
          </w:p>
        </w:tc>
      </w:tr>
      <w:tr w:rsidR="00BE7F50" w:rsidRPr="00A93428" w:rsidTr="00BE7F50">
        <w:trPr>
          <w:trHeight w:val="1278"/>
        </w:trPr>
        <w:tc>
          <w:tcPr>
            <w:tcW w:w="9710" w:type="dxa"/>
          </w:tcPr>
          <w:p w:rsidR="000316FF" w:rsidRDefault="007E5AB2" w:rsidP="007E5AB2">
            <w:pPr>
              <w:pStyle w:val="ListParagraph"/>
              <w:numPr>
                <w:ilvl w:val="0"/>
                <w:numId w:val="2"/>
              </w:numPr>
              <w:rPr>
                <w:rFonts w:cs="Times New Roman"/>
              </w:rPr>
            </w:pPr>
            <w:r>
              <w:rPr>
                <w:rFonts w:cs="Times New Roman"/>
              </w:rPr>
              <w:t>Conduct a Functional Behavior Assessment to determine if the target behavior serves an escape, attention, or access to tangibles function.</w:t>
            </w:r>
          </w:p>
          <w:p w:rsidR="006E1B07" w:rsidRDefault="007E5AB2" w:rsidP="006E1B07">
            <w:pPr>
              <w:pStyle w:val="ListParagraph"/>
              <w:numPr>
                <w:ilvl w:val="0"/>
                <w:numId w:val="2"/>
              </w:numPr>
              <w:rPr>
                <w:rFonts w:cs="Times New Roman"/>
              </w:rPr>
            </w:pPr>
            <w:r>
              <w:rPr>
                <w:rFonts w:cs="Times New Roman"/>
              </w:rPr>
              <w:t>Identify highly reinforcing or preferred items or topics for the student through preference assessments, observations, parent interviews/questionnaires</w:t>
            </w:r>
            <w:r w:rsidR="001C2D19">
              <w:rPr>
                <w:rFonts w:cs="Times New Roman"/>
              </w:rPr>
              <w:t xml:space="preserve">, or student </w:t>
            </w:r>
            <w:r>
              <w:rPr>
                <w:rFonts w:cs="Times New Roman"/>
              </w:rPr>
              <w:t>interviews/</w:t>
            </w:r>
            <w:r w:rsidR="001C2D19">
              <w:rPr>
                <w:rFonts w:cs="Times New Roman"/>
              </w:rPr>
              <w:t xml:space="preserve">questionnaires. Choose </w:t>
            </w:r>
            <w:r w:rsidR="006F6EAC">
              <w:rPr>
                <w:rFonts w:cs="Times New Roman"/>
              </w:rPr>
              <w:t xml:space="preserve">a </w:t>
            </w:r>
            <w:r w:rsidR="001C2D19">
              <w:rPr>
                <w:rFonts w:cs="Times New Roman"/>
              </w:rPr>
              <w:t>method based on student age, level of cognitive functioning, and severity of behavior.</w:t>
            </w:r>
          </w:p>
          <w:p w:rsidR="0028332A" w:rsidRPr="006E1B07" w:rsidRDefault="001C2D19" w:rsidP="006E1B07">
            <w:pPr>
              <w:pStyle w:val="ListParagraph"/>
              <w:numPr>
                <w:ilvl w:val="0"/>
                <w:numId w:val="2"/>
              </w:numPr>
              <w:rPr>
                <w:rFonts w:cs="Times New Roman"/>
              </w:rPr>
            </w:pPr>
            <w:r w:rsidRPr="006E1B07">
              <w:rPr>
                <w:rFonts w:cs="Times New Roman"/>
              </w:rPr>
              <w:t>Collect baseline data</w:t>
            </w:r>
            <w:r w:rsidR="0028332A" w:rsidRPr="006E1B07">
              <w:rPr>
                <w:rFonts w:cs="Times New Roman"/>
              </w:rPr>
              <w:t xml:space="preserve"> on frequency or duration of behavior prior to introduction of preferred items to determine how often and for how long a</w:t>
            </w:r>
            <w:r w:rsidR="006E1B07">
              <w:rPr>
                <w:rFonts w:cs="Times New Roman"/>
              </w:rPr>
              <w:t xml:space="preserve">ccess should be given and how this </w:t>
            </w:r>
            <w:r w:rsidR="006F6EAC">
              <w:rPr>
                <w:rFonts w:cs="Times New Roman"/>
              </w:rPr>
              <w:t xml:space="preserve">access </w:t>
            </w:r>
            <w:r w:rsidR="006E1B07">
              <w:rPr>
                <w:rFonts w:cs="Times New Roman"/>
              </w:rPr>
              <w:t xml:space="preserve">may vary across the school day. </w:t>
            </w:r>
          </w:p>
          <w:p w:rsidR="0028332A" w:rsidRDefault="006E1B07" w:rsidP="006E1B07">
            <w:pPr>
              <w:ind w:left="720"/>
              <w:rPr>
                <w:rFonts w:cs="Times New Roman"/>
              </w:rPr>
            </w:pPr>
            <w:r>
              <w:rPr>
                <w:rFonts w:cs="Times New Roman"/>
              </w:rPr>
              <w:t>B) For example, if the data indicate that the student engages in problem behavior 3 times in an hour, he might initially have access to his preferred item</w:t>
            </w:r>
            <w:r w:rsidR="006F6EAC">
              <w:rPr>
                <w:rFonts w:cs="Times New Roman"/>
              </w:rPr>
              <w:t>(s)</w:t>
            </w:r>
            <w:r>
              <w:rPr>
                <w:rFonts w:cs="Times New Roman"/>
              </w:rPr>
              <w:t xml:space="preserve"> 3 or 4 times an hour. Or, if the data show more frequent problem behavior during Math than other periods, he might have more frequent opportunities to access items during Math.</w:t>
            </w:r>
          </w:p>
          <w:p w:rsidR="006E1B07" w:rsidRDefault="00FE6876" w:rsidP="006E1B07">
            <w:pPr>
              <w:pStyle w:val="ListParagraph"/>
              <w:numPr>
                <w:ilvl w:val="0"/>
                <w:numId w:val="2"/>
              </w:numPr>
              <w:rPr>
                <w:rFonts w:cs="Times New Roman"/>
              </w:rPr>
            </w:pPr>
            <w:r>
              <w:rPr>
                <w:rFonts w:cs="Times New Roman"/>
              </w:rPr>
              <w:t>Access to preferred or high-interest items or topics (or a choice of several items) should be provided to the student on a fixed schedule (</w:t>
            </w:r>
            <w:proofErr w:type="spellStart"/>
            <w:r>
              <w:rPr>
                <w:rFonts w:cs="Times New Roman"/>
              </w:rPr>
              <w:t>nonconti</w:t>
            </w:r>
            <w:r w:rsidR="006F6EAC">
              <w:rPr>
                <w:rFonts w:cs="Times New Roman"/>
              </w:rPr>
              <w:t>n</w:t>
            </w:r>
            <w:r>
              <w:rPr>
                <w:rFonts w:cs="Times New Roman"/>
              </w:rPr>
              <w:t>gent</w:t>
            </w:r>
            <w:proofErr w:type="spellEnd"/>
            <w:r>
              <w:rPr>
                <w:rFonts w:cs="Times New Roman"/>
              </w:rPr>
              <w:t xml:space="preserve"> on behavior</w:t>
            </w:r>
            <w:r w:rsidR="006F6EAC">
              <w:rPr>
                <w:rFonts w:cs="Times New Roman"/>
              </w:rPr>
              <w:t xml:space="preserve">) </w:t>
            </w:r>
            <w:r>
              <w:rPr>
                <w:rFonts w:cs="Times New Roman"/>
              </w:rPr>
              <w:t xml:space="preserve">in a timed break </w:t>
            </w:r>
            <w:r w:rsidR="006F6EAC">
              <w:rPr>
                <w:rFonts w:cs="Times New Roman"/>
              </w:rPr>
              <w:t>format between work sessions, incorporated into the academic tasks themselves, or as a reward immediately following appropriate behavior.</w:t>
            </w:r>
            <w:r>
              <w:rPr>
                <w:rFonts w:cs="Times New Roman"/>
              </w:rPr>
              <w:t xml:space="preserve"> Access</w:t>
            </w:r>
            <w:r w:rsidR="006F6EAC">
              <w:rPr>
                <w:rFonts w:cs="Times New Roman"/>
              </w:rPr>
              <w:t xml:space="preserve"> to items</w:t>
            </w:r>
            <w:r>
              <w:rPr>
                <w:rFonts w:cs="Times New Roman"/>
              </w:rPr>
              <w:t xml:space="preserve"> may be paired with social interaction with staff or peers (for an attention function) or given </w:t>
            </w:r>
            <w:r w:rsidR="006F6EAC">
              <w:rPr>
                <w:rFonts w:cs="Times New Roman"/>
              </w:rPr>
              <w:t>in isolation</w:t>
            </w:r>
            <w:r>
              <w:rPr>
                <w:rFonts w:cs="Times New Roman"/>
              </w:rPr>
              <w:t xml:space="preserve"> (for an escape or tangible function).</w:t>
            </w:r>
          </w:p>
          <w:p w:rsidR="000316FF" w:rsidRPr="006F6EAC" w:rsidRDefault="00FE6876" w:rsidP="00BE7F50">
            <w:pPr>
              <w:pStyle w:val="ListParagraph"/>
              <w:numPr>
                <w:ilvl w:val="0"/>
                <w:numId w:val="2"/>
              </w:numPr>
              <w:rPr>
                <w:rFonts w:cs="Times New Roman"/>
              </w:rPr>
            </w:pPr>
            <w:r>
              <w:rPr>
                <w:rFonts w:cs="Times New Roman"/>
              </w:rPr>
              <w:t>Used effectively as both an antecedent modification (</w:t>
            </w:r>
            <w:proofErr w:type="spellStart"/>
            <w:r>
              <w:rPr>
                <w:rFonts w:cs="Times New Roman"/>
              </w:rPr>
              <w:t>nonconti</w:t>
            </w:r>
            <w:r w:rsidR="006F6EAC">
              <w:rPr>
                <w:rFonts w:cs="Times New Roman"/>
              </w:rPr>
              <w:t>n</w:t>
            </w:r>
            <w:r>
              <w:rPr>
                <w:rFonts w:cs="Times New Roman"/>
              </w:rPr>
              <w:t>gent</w:t>
            </w:r>
            <w:proofErr w:type="spellEnd"/>
            <w:r>
              <w:rPr>
                <w:rFonts w:cs="Times New Roman"/>
              </w:rPr>
              <w:t xml:space="preserve"> access on a schedule) and a consequence strategy (access provided contingent of appropriate behavior), use of high-interest items/preferred topics should reduce problem behavior, especially when used in conjunction with other function-based interventions, such as verbal praise</w:t>
            </w:r>
            <w:r w:rsidR="006F6EAC">
              <w:rPr>
                <w:rFonts w:cs="Times New Roman"/>
              </w:rPr>
              <w:t xml:space="preserve"> and proximity control</w:t>
            </w:r>
            <w:r>
              <w:rPr>
                <w:rFonts w:cs="Times New Roman"/>
              </w:rPr>
              <w:t xml:space="preserve"> (attention function) or </w:t>
            </w:r>
            <w:r w:rsidR="006F6EAC">
              <w:rPr>
                <w:rFonts w:cs="Times New Roman"/>
              </w:rPr>
              <w:t>self-monitoring and scheduled exercise (escape function).</w:t>
            </w:r>
          </w:p>
        </w:tc>
      </w:tr>
      <w:tr w:rsidR="00443389" w:rsidRPr="00A93428" w:rsidTr="00BE7F50">
        <w:trPr>
          <w:trHeight w:val="597"/>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lastRenderedPageBreak/>
              <w:t>Examples: (if intervention looks different for Elementary vs. Middle/High or EBD vs ASD, please indicate)</w:t>
            </w:r>
            <w:r w:rsidR="00BE7F50">
              <w:rPr>
                <w:rFonts w:cs="Times New Roman"/>
                <w:b/>
              </w:rPr>
              <w:t>:</w:t>
            </w:r>
          </w:p>
        </w:tc>
      </w:tr>
      <w:tr w:rsidR="00BE7F50" w:rsidRPr="00A93428" w:rsidTr="00BE7F50">
        <w:trPr>
          <w:trHeight w:val="1122"/>
        </w:trPr>
        <w:tc>
          <w:tcPr>
            <w:tcW w:w="9710" w:type="dxa"/>
          </w:tcPr>
          <w:p w:rsidR="00BE7F50" w:rsidRDefault="006F6EAC" w:rsidP="00BE7F50">
            <w:pPr>
              <w:rPr>
                <w:rFonts w:cs="Times New Roman"/>
              </w:rPr>
            </w:pPr>
            <w:r>
              <w:rPr>
                <w:rFonts w:cs="Times New Roman"/>
              </w:rPr>
              <w:t>-For a student with EBD, younger students, or low-functioning</w:t>
            </w:r>
            <w:r w:rsidR="008A78B1">
              <w:rPr>
                <w:rFonts w:cs="Times New Roman"/>
              </w:rPr>
              <w:t xml:space="preserve"> students with</w:t>
            </w:r>
            <w:r>
              <w:rPr>
                <w:rFonts w:cs="Times New Roman"/>
              </w:rPr>
              <w:t xml:space="preserve"> ASD, student would only be able to access one preferred item at a time on a fixed schedule (</w:t>
            </w:r>
            <w:proofErr w:type="spellStart"/>
            <w:r>
              <w:rPr>
                <w:rFonts w:cs="Times New Roman"/>
              </w:rPr>
              <w:t>noncontigent</w:t>
            </w:r>
            <w:proofErr w:type="spellEnd"/>
            <w:r>
              <w:rPr>
                <w:rFonts w:cs="Times New Roman"/>
              </w:rPr>
              <w:t>) or immediately following performance of a desired behavior (contingent)</w:t>
            </w:r>
            <w:r w:rsidR="008A78B1">
              <w:rPr>
                <w:rFonts w:cs="Times New Roman"/>
              </w:rPr>
              <w:t>, for a set amount of time</w:t>
            </w:r>
            <w:r>
              <w:rPr>
                <w:rFonts w:cs="Times New Roman"/>
              </w:rPr>
              <w:t xml:space="preserve">. If more than one item has been found to be of high interest, items should be rotated to avoid satiation. In these cases, it would also be prudent to embed high-interest topics in curriculum throughout the school day, such as a Reading Comprehension activity featuring SpongeBob </w:t>
            </w:r>
            <w:proofErr w:type="spellStart"/>
            <w:r>
              <w:rPr>
                <w:rFonts w:cs="Times New Roman"/>
              </w:rPr>
              <w:t>SquarePants</w:t>
            </w:r>
            <w:proofErr w:type="spellEnd"/>
            <w:r w:rsidR="008A78B1">
              <w:rPr>
                <w:rFonts w:cs="Times New Roman"/>
              </w:rPr>
              <w:t xml:space="preserve"> as the protagonist</w:t>
            </w:r>
            <w:r>
              <w:rPr>
                <w:rFonts w:cs="Times New Roman"/>
              </w:rPr>
              <w:t>, or simply a picture of Spiderman or ceiling fans on the bottom of a math worksheet.</w:t>
            </w:r>
            <w:r w:rsidR="008A78B1">
              <w:rPr>
                <w:rFonts w:cs="Times New Roman"/>
              </w:rPr>
              <w:t xml:space="preserve"> </w:t>
            </w:r>
          </w:p>
          <w:p w:rsidR="006F6EAC" w:rsidRDefault="006F6EAC" w:rsidP="00BE7F50">
            <w:pPr>
              <w:rPr>
                <w:rFonts w:cs="Times New Roman"/>
              </w:rPr>
            </w:pPr>
          </w:p>
          <w:p w:rsidR="006F6EAC" w:rsidRPr="00BE7F50" w:rsidRDefault="006F6EAC" w:rsidP="00BE7F50">
            <w:pPr>
              <w:rPr>
                <w:rFonts w:cs="Times New Roman"/>
              </w:rPr>
            </w:pPr>
            <w:r>
              <w:rPr>
                <w:rFonts w:cs="Times New Roman"/>
              </w:rPr>
              <w:t>-</w:t>
            </w:r>
            <w:r w:rsidR="008A78B1">
              <w:rPr>
                <w:rFonts w:cs="Times New Roman"/>
              </w:rPr>
              <w:t xml:space="preserve">For a student with high-functioning ASD, older students, or more emotionally stable or mature EBD students, access to a choice of </w:t>
            </w:r>
            <w:r w:rsidR="001A4FE5">
              <w:rPr>
                <w:rFonts w:cs="Times New Roman"/>
              </w:rPr>
              <w:t xml:space="preserve">two or three </w:t>
            </w:r>
            <w:r w:rsidR="008A78B1">
              <w:rPr>
                <w:rFonts w:cs="Times New Roman"/>
              </w:rPr>
              <w:t>preferred items or topics may be provided in a break format between timed work sessions for a fixed amount of time. Students may also use self-monitoring tools or checklists to identify times of stress or challenge throughout the day, during which they might have controlled access to their highly preferred items in a designated area for a short time.</w:t>
            </w:r>
          </w:p>
        </w:tc>
      </w:tr>
      <w:tr w:rsidR="00443389" w:rsidRPr="00A93428" w:rsidTr="00BE7F50">
        <w:trPr>
          <w:trHeight w:val="329"/>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Data Collection Method: (how would you take data on this intervention?)</w:t>
            </w:r>
          </w:p>
        </w:tc>
      </w:tr>
      <w:tr w:rsidR="00BE7F50" w:rsidRPr="00A93428" w:rsidTr="00BE7F50">
        <w:trPr>
          <w:trHeight w:val="1390"/>
        </w:trPr>
        <w:tc>
          <w:tcPr>
            <w:tcW w:w="9710" w:type="dxa"/>
          </w:tcPr>
          <w:p w:rsidR="003E1002" w:rsidRDefault="003E1002" w:rsidP="00BE7F50">
            <w:pPr>
              <w:rPr>
                <w:rFonts w:cs="Times New Roman"/>
              </w:rPr>
            </w:pPr>
            <w:r>
              <w:rPr>
                <w:rFonts w:cs="Times New Roman"/>
              </w:rPr>
              <w:t>During the initial intervention implementation (4-6 weeks), frequency/duration as well as ABC</w:t>
            </w:r>
            <w:r w:rsidR="00432E65">
              <w:rPr>
                <w:rFonts w:cs="Times New Roman"/>
              </w:rPr>
              <w:t xml:space="preserve"> (Antecedent, Behavior, Consequence)</w:t>
            </w:r>
            <w:r>
              <w:rPr>
                <w:rFonts w:cs="Times New Roman"/>
              </w:rPr>
              <w:t xml:space="preserve"> data should be collected and analyzed to determine effectiveness of intervention and to identify times of day and locations where more frequent access may be needed.</w:t>
            </w:r>
          </w:p>
          <w:p w:rsidR="003E1002" w:rsidRDefault="003E1002" w:rsidP="00BE7F50">
            <w:pPr>
              <w:rPr>
                <w:rFonts w:cs="Times New Roman"/>
              </w:rPr>
            </w:pPr>
          </w:p>
          <w:p w:rsidR="00BE7F50" w:rsidRPr="00BE7F50" w:rsidRDefault="0075178B" w:rsidP="00BE7F50">
            <w:pPr>
              <w:rPr>
                <w:rFonts w:cs="Times New Roman"/>
              </w:rPr>
            </w:pPr>
            <w:r>
              <w:rPr>
                <w:rFonts w:cs="Times New Roman"/>
              </w:rPr>
              <w:t xml:space="preserve">Frequency or duration data should </w:t>
            </w:r>
            <w:r w:rsidR="003E1002">
              <w:rPr>
                <w:rFonts w:cs="Times New Roman"/>
              </w:rPr>
              <w:t xml:space="preserve">continue to </w:t>
            </w:r>
            <w:r>
              <w:rPr>
                <w:rFonts w:cs="Times New Roman"/>
              </w:rPr>
              <w:t>be collected and analyzed to determine if number or le</w:t>
            </w:r>
            <w:r w:rsidR="00406BBC">
              <w:rPr>
                <w:rFonts w:cs="Times New Roman"/>
              </w:rPr>
              <w:t xml:space="preserve">ngth </w:t>
            </w:r>
            <w:r>
              <w:rPr>
                <w:rFonts w:cs="Times New Roman"/>
              </w:rPr>
              <w:t>of beh</w:t>
            </w:r>
            <w:r w:rsidR="00406BBC">
              <w:rPr>
                <w:rFonts w:cs="Times New Roman"/>
              </w:rPr>
              <w:t>avior episodes is being reduced by access to preferred or high-interest items/topics.</w:t>
            </w:r>
          </w:p>
        </w:tc>
      </w:tr>
      <w:tr w:rsidR="00443389" w:rsidRPr="00A93428" w:rsidTr="00BE7F50">
        <w:trPr>
          <w:trHeight w:val="30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Links to video examples:</w:t>
            </w:r>
          </w:p>
        </w:tc>
      </w:tr>
      <w:tr w:rsidR="00BE7F50" w:rsidRPr="00A93428" w:rsidTr="00BE7F50">
        <w:trPr>
          <w:trHeight w:val="837"/>
        </w:trPr>
        <w:tc>
          <w:tcPr>
            <w:tcW w:w="9710" w:type="dxa"/>
          </w:tcPr>
          <w:p w:rsidR="00BE7F50" w:rsidRDefault="00795B27" w:rsidP="00BE7F50">
            <w:pPr>
              <w:rPr>
                <w:rFonts w:cs="Times New Roman"/>
              </w:rPr>
            </w:pPr>
            <w:hyperlink r:id="rId8" w:history="1">
              <w:r w:rsidR="0095493F" w:rsidRPr="005A52E0">
                <w:rPr>
                  <w:rStyle w:val="Hyperlink"/>
                  <w:rFonts w:cs="Times New Roman"/>
                </w:rPr>
                <w:t>http://www.autisminternetmodules.org/mod_view.php?nav_id=637</w:t>
              </w:r>
            </w:hyperlink>
          </w:p>
          <w:p w:rsidR="0095493F" w:rsidRPr="0095493F" w:rsidRDefault="0095493F" w:rsidP="00BE7F50">
            <w:pPr>
              <w:rPr>
                <w:rFonts w:cs="Times New Roman"/>
              </w:rPr>
            </w:pPr>
            <w:r>
              <w:rPr>
                <w:rFonts w:cs="Times New Roman"/>
              </w:rPr>
              <w:t xml:space="preserve">You will have to create a </w:t>
            </w:r>
            <w:r>
              <w:rPr>
                <w:rFonts w:cs="Times New Roman"/>
                <w:i/>
              </w:rPr>
              <w:t>free</w:t>
            </w:r>
            <w:r>
              <w:rPr>
                <w:rFonts w:cs="Times New Roman"/>
              </w:rPr>
              <w:t xml:space="preserve"> account to access this website.</w:t>
            </w:r>
          </w:p>
        </w:tc>
      </w:tr>
      <w:tr w:rsidR="00443389" w:rsidRPr="00A93428" w:rsidTr="00BE7F50">
        <w:trPr>
          <w:trHeight w:val="29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Important notes:</w:t>
            </w:r>
          </w:p>
        </w:tc>
      </w:tr>
      <w:tr w:rsidR="00BE7F50" w:rsidRPr="00A93428" w:rsidTr="00BE7F50">
        <w:trPr>
          <w:trHeight w:val="1423"/>
        </w:trPr>
        <w:tc>
          <w:tcPr>
            <w:tcW w:w="9710" w:type="dxa"/>
          </w:tcPr>
          <w:p w:rsidR="00BE7F50" w:rsidRDefault="003E1002" w:rsidP="003E1002">
            <w:pPr>
              <w:rPr>
                <w:rFonts w:cs="Times New Roman"/>
              </w:rPr>
            </w:pPr>
            <w:r>
              <w:rPr>
                <w:rFonts w:cs="Times New Roman"/>
              </w:rPr>
              <w:t xml:space="preserve">-Other specific behavioral strategies which may incorporate high-interest topics, such as Power Cards and Social Stories, may be used in conjunction with this intervention to reinforce behavioral expectations while still including preferred items in as many activities as possible throughout the day. </w:t>
            </w:r>
          </w:p>
          <w:p w:rsidR="00737F01" w:rsidRDefault="00737F01" w:rsidP="003E1002">
            <w:pPr>
              <w:rPr>
                <w:rFonts w:cs="Times New Roman"/>
              </w:rPr>
            </w:pPr>
          </w:p>
          <w:p w:rsidR="003E1002" w:rsidRPr="00BE7F50" w:rsidRDefault="003E1002" w:rsidP="003E1002">
            <w:pPr>
              <w:rPr>
                <w:rFonts w:cs="Times New Roman"/>
              </w:rPr>
            </w:pPr>
            <w:r>
              <w:rPr>
                <w:rFonts w:cs="Times New Roman"/>
              </w:rPr>
              <w:t>-Use of visual reminders of the topic or item of interest</w:t>
            </w:r>
            <w:r w:rsidR="007F186D">
              <w:rPr>
                <w:rFonts w:cs="Times New Roman"/>
              </w:rPr>
              <w:t xml:space="preserve"> may be effective with younger or low-functioning students to cue them that the opportunity fo</w:t>
            </w:r>
            <w:r w:rsidR="00737F01">
              <w:rPr>
                <w:rFonts w:cs="Times New Roman"/>
              </w:rPr>
              <w:t xml:space="preserve">r reinforcement </w:t>
            </w:r>
            <w:r w:rsidR="007F186D">
              <w:rPr>
                <w:rFonts w:cs="Times New Roman"/>
              </w:rPr>
              <w:t xml:space="preserve">is coming soon. For example, a student who enjoys insects may carry a plastic bug in his pocket to remind him of the </w:t>
            </w:r>
            <w:r w:rsidR="00525917">
              <w:rPr>
                <w:rFonts w:cs="Times New Roman"/>
              </w:rPr>
              <w:t>upcoming break or access time.</w:t>
            </w:r>
          </w:p>
        </w:tc>
      </w:tr>
    </w:tbl>
    <w:p w:rsidR="00EF5A3A" w:rsidRPr="00A93428" w:rsidRDefault="00EF5A3A">
      <w:pPr>
        <w:rPr>
          <w:rFonts w:cs="Times New Roman"/>
        </w:rPr>
      </w:pPr>
    </w:p>
    <w:sectPr w:rsidR="00EF5A3A" w:rsidRPr="00A93428" w:rsidSect="00EF5A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84" w:rsidRDefault="00682984" w:rsidP="00443389">
      <w:pPr>
        <w:spacing w:after="0" w:line="240" w:lineRule="auto"/>
      </w:pPr>
      <w:r>
        <w:separator/>
      </w:r>
    </w:p>
  </w:endnote>
  <w:endnote w:type="continuationSeparator" w:id="0">
    <w:p w:rsidR="00682984" w:rsidRDefault="00682984"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84" w:rsidRDefault="00682984" w:rsidP="00443389">
      <w:pPr>
        <w:spacing w:after="0" w:line="240" w:lineRule="auto"/>
      </w:pPr>
      <w:r>
        <w:separator/>
      </w:r>
    </w:p>
  </w:footnote>
  <w:footnote w:type="continuationSeparator" w:id="0">
    <w:p w:rsidR="00682984" w:rsidRDefault="00682984"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01" w:rsidRDefault="00737F01" w:rsidP="00443389">
    <w:pPr>
      <w:pStyle w:val="Header"/>
      <w:jc w:val="center"/>
    </w:pPr>
    <w:r w:rsidRPr="00443389">
      <w:rPr>
        <w:noProof/>
      </w:rPr>
      <w:drawing>
        <wp:inline distT="0" distB="0" distL="0" distR="0">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rsidR="00737F01" w:rsidRDefault="00737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B1D"/>
    <w:multiLevelType w:val="hybridMultilevel"/>
    <w:tmpl w:val="7EBED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46BA9"/>
    <w:multiLevelType w:val="hybridMultilevel"/>
    <w:tmpl w:val="FE10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0316FF"/>
    <w:rsid w:val="000D045A"/>
    <w:rsid w:val="00133A1C"/>
    <w:rsid w:val="00161678"/>
    <w:rsid w:val="001A4FE5"/>
    <w:rsid w:val="001C2D19"/>
    <w:rsid w:val="001F1F68"/>
    <w:rsid w:val="0020234B"/>
    <w:rsid w:val="0028332A"/>
    <w:rsid w:val="002A44CD"/>
    <w:rsid w:val="003E1002"/>
    <w:rsid w:val="00406BBC"/>
    <w:rsid w:val="00432E65"/>
    <w:rsid w:val="00443389"/>
    <w:rsid w:val="00516F2A"/>
    <w:rsid w:val="00525917"/>
    <w:rsid w:val="00560F02"/>
    <w:rsid w:val="005C3B66"/>
    <w:rsid w:val="005C7663"/>
    <w:rsid w:val="005D3B44"/>
    <w:rsid w:val="00603DA1"/>
    <w:rsid w:val="00620CB6"/>
    <w:rsid w:val="00682984"/>
    <w:rsid w:val="006A3EFA"/>
    <w:rsid w:val="006D69CC"/>
    <w:rsid w:val="006E1B07"/>
    <w:rsid w:val="006F6EAC"/>
    <w:rsid w:val="00737F01"/>
    <w:rsid w:val="0075178B"/>
    <w:rsid w:val="00795B27"/>
    <w:rsid w:val="007E5AB2"/>
    <w:rsid w:val="007F186D"/>
    <w:rsid w:val="008A78B1"/>
    <w:rsid w:val="008D5902"/>
    <w:rsid w:val="0095493F"/>
    <w:rsid w:val="009C6DE8"/>
    <w:rsid w:val="00A15D4C"/>
    <w:rsid w:val="00A82E8A"/>
    <w:rsid w:val="00A92CBB"/>
    <w:rsid w:val="00A93428"/>
    <w:rsid w:val="00AC6687"/>
    <w:rsid w:val="00BE7F50"/>
    <w:rsid w:val="00C243CD"/>
    <w:rsid w:val="00DC72B3"/>
    <w:rsid w:val="00E85048"/>
    <w:rsid w:val="00EC77EF"/>
    <w:rsid w:val="00EF5A3A"/>
    <w:rsid w:val="00FE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316FF"/>
    <w:pPr>
      <w:ind w:left="720"/>
      <w:contextualSpacing/>
    </w:pPr>
  </w:style>
  <w:style w:type="character" w:styleId="Hyperlink">
    <w:name w:val="Hyperlink"/>
    <w:basedOn w:val="DefaultParagraphFont"/>
    <w:uiPriority w:val="99"/>
    <w:unhideWhenUsed/>
    <w:rsid w:val="009549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316FF"/>
    <w:pPr>
      <w:ind w:left="720"/>
      <w:contextualSpacing/>
    </w:pPr>
  </w:style>
  <w:style w:type="character" w:styleId="Hyperlink">
    <w:name w:val="Hyperlink"/>
    <w:basedOn w:val="DefaultParagraphFont"/>
    <w:uiPriority w:val="99"/>
    <w:unhideWhenUsed/>
    <w:rsid w:val="00954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tisminternetmodules.org/mod_view.php?nav_id=637"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2016-04-03T16:01:00Z</dcterms:created>
  <dcterms:modified xsi:type="dcterms:W3CDTF">2016-04-03T16:01:00Z</dcterms:modified>
  <cp:category>Intervention</cp:category>
</cp:coreProperties>
</file>